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Email you could send to your speaker.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Thank you for agreeing to speak at The BWN. We like to support our speakers as much as our venues and our business women. So if you have engagements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  <w:lang w:eastAsia="en-US"/>
        </w:rPr>
        <w:t>, courses or books that you would like us to mention in the future, please do not hesitate to share them with us on social media and via email.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You will be speaking for 40 minutes at approximately 10.40am. 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The structure of the event is in detail here - </w:t>
      </w:r>
      <w:hyperlink r:id="rId4" w:history="1">
        <w:r>
          <w:rPr>
            <w:rStyle w:val="Hyperlink"/>
            <w:rFonts w:ascii="Calibri" w:hAnsi="Calibri"/>
            <w:sz w:val="22"/>
            <w:szCs w:val="22"/>
            <w:lang w:eastAsia="en-US"/>
          </w:rPr>
          <w:t>http://thebusinesswomansnetwork.co.uk/general-event-info/</w:t>
        </w:r>
      </w:hyperlink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It costs us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extra to book AV 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equipment 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so hopefully that is not necessary unless you are able to bring your own. (They do give us use of their screen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foc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.) and there is a flip chart. You are </w:t>
      </w:r>
      <w:r>
        <w:rPr>
          <w:rFonts w:ascii="Calibri" w:hAnsi="Calibri"/>
          <w:color w:val="1F497D"/>
          <w:sz w:val="22"/>
          <w:szCs w:val="22"/>
          <w:lang w:eastAsia="en-US"/>
        </w:rPr>
        <w:t>welcome to bring a banner, and we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will ensure you have a stand too. 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If there is anything in partic</w:t>
      </w:r>
      <w:r>
        <w:rPr>
          <w:rFonts w:ascii="Calibri" w:hAnsi="Calibri"/>
          <w:color w:val="1F497D"/>
          <w:sz w:val="22"/>
          <w:szCs w:val="22"/>
          <w:lang w:eastAsia="en-US"/>
        </w:rPr>
        <w:t>ular you would like, just let us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know. And if you have any blog articles that you would like us to add to our blog, just send them over with any relevant links and images and I can promote them too.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The event information including the location is here - </w:t>
      </w: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772ED" w:rsidRDefault="000772ED" w:rsidP="000772E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I hope this information covers everything, however do feel free to give me a call for more information. And thank you again for agreeing to speak at the BWN. </w:t>
      </w:r>
    </w:p>
    <w:p w:rsidR="00CF4112" w:rsidRDefault="00CF4112"/>
    <w:sectPr w:rsidR="00CF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D"/>
    <w:rsid w:val="000772ED"/>
    <w:rsid w:val="009E4EF1"/>
    <w:rsid w:val="00CF4112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46D0"/>
  <w15:chartTrackingRefBased/>
  <w15:docId w15:val="{1E17DFEF-D115-4427-A29B-7D2412B8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72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businesswomansnetwork.co.uk/general-event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Holgate</dc:creator>
  <cp:keywords/>
  <dc:description/>
  <cp:lastModifiedBy>Mandie Holgate</cp:lastModifiedBy>
  <cp:revision>1</cp:revision>
  <dcterms:created xsi:type="dcterms:W3CDTF">2016-04-04T09:24:00Z</dcterms:created>
  <dcterms:modified xsi:type="dcterms:W3CDTF">2016-04-04T09:27:00Z</dcterms:modified>
</cp:coreProperties>
</file>